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B02DFE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Botão de rosa natural com embalagem e folhagem, com cor a ser definida conforme solicitado</w:t>
            </w:r>
          </w:p>
        </w:tc>
        <w:tc>
          <w:tcPr>
            <w:tcW w:w="1320" w:type="dxa"/>
            <w:vAlign w:val="center"/>
          </w:tcPr>
          <w:p w:rsidR="00464AEC" w:rsidRDefault="00B02DF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0B6012">
        <w:trPr>
          <w:trHeight w:val="1404"/>
        </w:trPr>
        <w:tc>
          <w:tcPr>
            <w:tcW w:w="568" w:type="dxa"/>
            <w:vAlign w:val="center"/>
          </w:tcPr>
          <w:p w:rsidR="000B6012" w:rsidRDefault="000B6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 w:rsidR="000B6012" w:rsidRDefault="00B02DFE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Arranjo horizontal natural, com lírios, rosas, </w:t>
            </w:r>
            <w:proofErr w:type="spellStart"/>
            <w:r>
              <w:rPr>
                <w:rFonts w:ascii="Times New Roman" w:hAnsi="Times New Roman"/>
              </w:rPr>
              <w:t>astromélias</w:t>
            </w:r>
            <w:proofErr w:type="spellEnd"/>
            <w:r>
              <w:rPr>
                <w:rFonts w:ascii="Times New Roman" w:hAnsi="Times New Roman"/>
              </w:rPr>
              <w:t xml:space="preserve"> e folhagens diversas com cores a serem definidas conforme solicitado</w:t>
            </w:r>
          </w:p>
        </w:tc>
        <w:tc>
          <w:tcPr>
            <w:tcW w:w="1320" w:type="dxa"/>
            <w:vAlign w:val="center"/>
          </w:tcPr>
          <w:p w:rsidR="000B6012" w:rsidRDefault="00B02DF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65" w:type="dxa"/>
            <w:vAlign w:val="center"/>
          </w:tcPr>
          <w:p w:rsidR="000B6012" w:rsidRDefault="000B6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0B6012" w:rsidRDefault="000B60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0B6012">
        <w:trPr>
          <w:trHeight w:val="1404"/>
        </w:trPr>
        <w:tc>
          <w:tcPr>
            <w:tcW w:w="568" w:type="dxa"/>
            <w:vAlign w:val="center"/>
          </w:tcPr>
          <w:p w:rsidR="000B6012" w:rsidRDefault="000B6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3" w:type="dxa"/>
            <w:vAlign w:val="center"/>
          </w:tcPr>
          <w:p w:rsidR="000B6012" w:rsidRDefault="00B02DFE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Buque de flores naturais com dois lírios, três rosas, quatro </w:t>
            </w:r>
            <w:proofErr w:type="spellStart"/>
            <w:r>
              <w:rPr>
                <w:rFonts w:ascii="Times New Roman" w:hAnsi="Times New Roman"/>
              </w:rPr>
              <w:t>astromélias</w:t>
            </w:r>
            <w:proofErr w:type="spellEnd"/>
            <w:r>
              <w:rPr>
                <w:rFonts w:ascii="Times New Roman" w:hAnsi="Times New Roman"/>
              </w:rPr>
              <w:t xml:space="preserve">, e folhagens diversas </w:t>
            </w:r>
            <w:r>
              <w:rPr>
                <w:rFonts w:ascii="Times New Roman" w:hAnsi="Times New Roman"/>
              </w:rPr>
              <w:t>com cores a serem definidas conforme solicitado</w:t>
            </w:r>
          </w:p>
        </w:tc>
        <w:tc>
          <w:tcPr>
            <w:tcW w:w="1320" w:type="dxa"/>
            <w:vAlign w:val="center"/>
          </w:tcPr>
          <w:p w:rsidR="000B6012" w:rsidRDefault="00B02DF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0B6012" w:rsidRDefault="000B6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0B6012" w:rsidRDefault="000B60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02DFE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8DC31-44EA-4E7C-8740-6533472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2024-01-29T17:01:00Z</dcterms:created>
  <dcterms:modified xsi:type="dcterms:W3CDTF">2024-01-29T17:01:00Z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